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008" w:rsidRDefault="00E62008" w:rsidP="00E62008">
      <w:pPr>
        <w:rPr>
          <w:rFonts w:ascii="Arial" w:hAnsi="Arial" w:cs="Arial"/>
          <w:bCs/>
          <w:i/>
          <w:iCs/>
          <w:kern w:val="36"/>
        </w:rPr>
      </w:pPr>
      <w:r w:rsidRPr="00064B6F">
        <w:rPr>
          <w:rFonts w:ascii="Arial" w:hAnsi="Arial" w:cs="Arial"/>
          <w:bCs/>
          <w:iCs/>
          <w:kern w:val="36"/>
        </w:rPr>
        <w:t>Постановления Правления ПФ РФ от 31.10.2022</w:t>
      </w:r>
      <w:r w:rsidRPr="0002158B">
        <w:rPr>
          <w:rFonts w:ascii="Arial" w:hAnsi="Arial" w:cs="Arial"/>
          <w:bCs/>
          <w:i/>
          <w:iCs/>
          <w:kern w:val="36"/>
        </w:rPr>
        <w:t xml:space="preserve"> </w:t>
      </w:r>
      <w:r w:rsidRPr="00E62008">
        <w:rPr>
          <w:rFonts w:ascii="Arial" w:hAnsi="Arial" w:cs="Arial"/>
          <w:bCs/>
          <w:i/>
          <w:iCs/>
          <w:kern w:val="36"/>
        </w:rPr>
        <w:t>N 245п</w:t>
      </w:r>
      <w:r>
        <w:rPr>
          <w:rFonts w:ascii="Arial" w:hAnsi="Arial" w:cs="Arial"/>
          <w:bCs/>
          <w:i/>
          <w:iCs/>
          <w:kern w:val="36"/>
        </w:rPr>
        <w:t xml:space="preserve">, </w:t>
      </w:r>
      <w:r w:rsidRPr="00E62008">
        <w:rPr>
          <w:rFonts w:ascii="Arial" w:hAnsi="Arial" w:cs="Arial"/>
          <w:bCs/>
          <w:i/>
          <w:iCs/>
          <w:kern w:val="36"/>
        </w:rPr>
        <w:t>N 246п</w:t>
      </w:r>
      <w:r>
        <w:rPr>
          <w:rFonts w:ascii="Arial" w:hAnsi="Arial" w:cs="Arial"/>
          <w:bCs/>
          <w:i/>
          <w:iCs/>
          <w:kern w:val="36"/>
        </w:rPr>
        <w:t xml:space="preserve"> и </w:t>
      </w:r>
      <w:r w:rsidRPr="00E62008">
        <w:rPr>
          <w:rFonts w:ascii="Arial" w:hAnsi="Arial" w:cs="Arial"/>
          <w:bCs/>
          <w:i/>
          <w:iCs/>
          <w:kern w:val="36"/>
        </w:rPr>
        <w:t>Федеральный закон от 19.12.2022 N 517-ФЗ</w:t>
      </w:r>
    </w:p>
    <w:p w:rsidR="00E62008" w:rsidRDefault="00E62008" w:rsidP="00E62008"/>
    <w:p w:rsidR="00E62008" w:rsidRPr="0002158B" w:rsidRDefault="00E62008" w:rsidP="00E62008">
      <w:pPr>
        <w:pStyle w:val="ConsPlusNormal"/>
        <w:jc w:val="both"/>
        <w:rPr>
          <w:iCs/>
          <w:sz w:val="24"/>
          <w:szCs w:val="24"/>
        </w:rPr>
      </w:pPr>
      <w:r w:rsidRPr="0002158B">
        <w:rPr>
          <w:iCs/>
          <w:sz w:val="24"/>
          <w:szCs w:val="24"/>
        </w:rPr>
        <w:t>Взносы «на травматизм» в 2023 г</w:t>
      </w:r>
      <w:r>
        <w:rPr>
          <w:iCs/>
          <w:sz w:val="24"/>
          <w:szCs w:val="24"/>
        </w:rPr>
        <w:t>.</w:t>
      </w:r>
      <w:r w:rsidRPr="0002158B">
        <w:rPr>
          <w:iCs/>
          <w:sz w:val="24"/>
          <w:szCs w:val="24"/>
        </w:rPr>
        <w:t xml:space="preserve"> останутся на прежнем уровне </w:t>
      </w:r>
      <w:r>
        <w:rPr>
          <w:iCs/>
          <w:sz w:val="24"/>
          <w:szCs w:val="24"/>
        </w:rPr>
        <w:t>–</w:t>
      </w:r>
      <w:r w:rsidRPr="0002158B">
        <w:rPr>
          <w:sz w:val="24"/>
          <w:szCs w:val="24"/>
        </w:rPr>
        <w:t xml:space="preserve"> </w:t>
      </w:r>
      <w:r w:rsidRPr="0002158B">
        <w:rPr>
          <w:iCs/>
          <w:sz w:val="24"/>
          <w:szCs w:val="24"/>
        </w:rPr>
        <w:t>от 0,2% до 8,5% в</w:t>
      </w:r>
      <w:r>
        <w:rPr>
          <w:iCs/>
          <w:sz w:val="24"/>
          <w:szCs w:val="24"/>
        </w:rPr>
        <w:t> </w:t>
      </w:r>
      <w:r w:rsidRPr="0002158B">
        <w:rPr>
          <w:iCs/>
          <w:sz w:val="24"/>
          <w:szCs w:val="24"/>
        </w:rPr>
        <w:t>зависимости от класса профессионального риска компании.</w:t>
      </w:r>
      <w:r w:rsidRPr="0002158B">
        <w:rPr>
          <w:sz w:val="24"/>
          <w:szCs w:val="24"/>
        </w:rPr>
        <w:t xml:space="preserve"> </w:t>
      </w:r>
      <w:r w:rsidRPr="0002158B">
        <w:rPr>
          <w:iCs/>
          <w:sz w:val="24"/>
          <w:szCs w:val="24"/>
        </w:rPr>
        <w:t xml:space="preserve">Также сохраняются льготы для ИП, у которых есть работники–инвалиды. </w:t>
      </w:r>
    </w:p>
    <w:p w:rsidR="00E62008" w:rsidRPr="0002158B" w:rsidRDefault="00E62008" w:rsidP="00E62008">
      <w:pPr>
        <w:pStyle w:val="ConsPlusNormal"/>
        <w:spacing w:before="120"/>
        <w:jc w:val="both"/>
        <w:rPr>
          <w:iCs/>
          <w:sz w:val="24"/>
          <w:szCs w:val="24"/>
        </w:rPr>
      </w:pPr>
      <w:r w:rsidRPr="0002158B">
        <w:rPr>
          <w:iCs/>
          <w:sz w:val="24"/>
          <w:szCs w:val="24"/>
        </w:rPr>
        <w:t>С 2023 г</w:t>
      </w:r>
      <w:r>
        <w:rPr>
          <w:iCs/>
          <w:sz w:val="24"/>
          <w:szCs w:val="24"/>
        </w:rPr>
        <w:t xml:space="preserve">. </w:t>
      </w:r>
      <w:r w:rsidRPr="0002158B">
        <w:rPr>
          <w:iCs/>
          <w:sz w:val="24"/>
          <w:szCs w:val="24"/>
        </w:rPr>
        <w:t>по взносам «на травматизм» страхователи должны отчитываться по новой форме ЕФС-1, которую утвердил ПФР. Новый отчет объединит сведения из СЗВ-ТД, СЗВ-СТАЖ и 4-ФСС.</w:t>
      </w:r>
    </w:p>
    <w:p w:rsidR="00586927" w:rsidRDefault="00586927"/>
    <w:p w:rsidR="00E62008" w:rsidRDefault="00E62008"/>
    <w:p w:rsidR="00E62008" w:rsidRDefault="00E62008"/>
    <w:p w:rsidR="00E62008" w:rsidRPr="00C546D2" w:rsidRDefault="00E62008" w:rsidP="00E62008">
      <w:pPr>
        <w:pStyle w:val="a4"/>
        <w:ind w:left="0"/>
        <w:jc w:val="both"/>
        <w:rPr>
          <w:rFonts w:ascii="Arial" w:hAnsi="Arial" w:cs="Arial"/>
          <w:bCs/>
          <w:i/>
          <w:iCs/>
          <w:kern w:val="36"/>
          <w:sz w:val="24"/>
          <w:szCs w:val="24"/>
          <w:lang w:eastAsia="ru-RU"/>
        </w:rPr>
      </w:pPr>
      <w:r w:rsidRPr="00E62008">
        <w:rPr>
          <w:rFonts w:ascii="Arial" w:hAnsi="Arial" w:cs="Arial"/>
          <w:i/>
          <w:iCs/>
          <w:sz w:val="24"/>
          <w:szCs w:val="24"/>
        </w:rPr>
        <w:t>Федеральный зако</w:t>
      </w:r>
      <w:r w:rsidRPr="00E62008">
        <w:rPr>
          <w:rFonts w:ascii="Arial" w:hAnsi="Arial" w:cs="Arial"/>
          <w:i/>
          <w:iCs/>
          <w:sz w:val="24"/>
          <w:szCs w:val="24"/>
        </w:rPr>
        <w:t>н</w:t>
      </w:r>
      <w:r w:rsidRPr="00E62008">
        <w:rPr>
          <w:rFonts w:ascii="Arial" w:hAnsi="Arial" w:cs="Arial"/>
          <w:i/>
          <w:iCs/>
          <w:sz w:val="24"/>
          <w:szCs w:val="24"/>
        </w:rPr>
        <w:t xml:space="preserve"> от 19.1</w:t>
      </w:r>
      <w:r w:rsidRPr="00E62008">
        <w:rPr>
          <w:rFonts w:ascii="Arial" w:hAnsi="Arial" w:cs="Arial"/>
          <w:i/>
          <w:iCs/>
          <w:sz w:val="24"/>
          <w:szCs w:val="24"/>
        </w:rPr>
        <w:t>2</w:t>
      </w:r>
      <w:r w:rsidRPr="00E62008">
        <w:rPr>
          <w:rFonts w:ascii="Arial" w:hAnsi="Arial" w:cs="Arial"/>
          <w:i/>
          <w:iCs/>
          <w:sz w:val="24"/>
          <w:szCs w:val="24"/>
        </w:rPr>
        <w:t>.2022 N 522-ФЗ</w:t>
      </w:r>
    </w:p>
    <w:p w:rsidR="00E62008" w:rsidRPr="00EE546A" w:rsidRDefault="00E62008" w:rsidP="00E62008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</w:p>
    <w:p w:rsidR="00E62008" w:rsidRPr="00C546D2" w:rsidRDefault="00E62008" w:rsidP="00E62008">
      <w:pPr>
        <w:pStyle w:val="ConsPlusNormal"/>
        <w:jc w:val="both"/>
        <w:rPr>
          <w:iCs/>
          <w:sz w:val="24"/>
          <w:szCs w:val="24"/>
        </w:rPr>
      </w:pPr>
      <w:r w:rsidRPr="00C546D2">
        <w:rPr>
          <w:iCs/>
          <w:sz w:val="24"/>
          <w:szCs w:val="24"/>
        </w:rPr>
        <w:t xml:space="preserve">С 01.01.2023 размер МРОТ </w:t>
      </w:r>
      <w:r>
        <w:rPr>
          <w:iCs/>
          <w:sz w:val="24"/>
          <w:szCs w:val="24"/>
        </w:rPr>
        <w:sym w:font="Symbol" w:char="F02D"/>
      </w:r>
      <w:r w:rsidRPr="00C546D2">
        <w:rPr>
          <w:iCs/>
          <w:sz w:val="24"/>
          <w:szCs w:val="24"/>
        </w:rPr>
        <w:t xml:space="preserve"> 16 242 руб. (вместо 15 279 руб.). МРОТ на 2023 и 2024 г</w:t>
      </w:r>
      <w:r>
        <w:rPr>
          <w:iCs/>
          <w:sz w:val="24"/>
          <w:szCs w:val="24"/>
        </w:rPr>
        <w:t xml:space="preserve">г. </w:t>
      </w:r>
      <w:r w:rsidRPr="00C546D2">
        <w:rPr>
          <w:iCs/>
          <w:sz w:val="24"/>
          <w:szCs w:val="24"/>
        </w:rPr>
        <w:t>исчисляется в особом порядке:</w:t>
      </w:r>
    </w:p>
    <w:p w:rsidR="00E62008" w:rsidRPr="00C546D2" w:rsidRDefault="00E62008" w:rsidP="00E62008">
      <w:pPr>
        <w:pStyle w:val="ConsPlusNormal"/>
        <w:numPr>
          <w:ilvl w:val="0"/>
          <w:numId w:val="1"/>
        </w:numPr>
        <w:spacing w:before="80"/>
        <w:ind w:left="425" w:hanging="357"/>
        <w:rPr>
          <w:iCs/>
          <w:sz w:val="24"/>
          <w:szCs w:val="24"/>
        </w:rPr>
      </w:pPr>
      <w:r w:rsidRPr="00C546D2">
        <w:rPr>
          <w:iCs/>
          <w:sz w:val="24"/>
          <w:szCs w:val="24"/>
        </w:rPr>
        <w:t>показатель не будет зависеть от медианной зарплаты;</w:t>
      </w:r>
    </w:p>
    <w:p w:rsidR="00E62008" w:rsidRPr="00C546D2" w:rsidRDefault="00E62008" w:rsidP="00E62008">
      <w:pPr>
        <w:pStyle w:val="ConsPlusNormal"/>
        <w:numPr>
          <w:ilvl w:val="0"/>
          <w:numId w:val="1"/>
        </w:numPr>
        <w:spacing w:before="80"/>
        <w:ind w:left="425" w:hanging="357"/>
        <w:rPr>
          <w:iCs/>
          <w:sz w:val="24"/>
          <w:szCs w:val="24"/>
        </w:rPr>
      </w:pPr>
      <w:r w:rsidRPr="00C546D2">
        <w:rPr>
          <w:iCs/>
          <w:sz w:val="24"/>
          <w:szCs w:val="24"/>
        </w:rPr>
        <w:t>МРОТ должен расти на 3% быстрее прожиточного минимума</w:t>
      </w:r>
      <w:r>
        <w:rPr>
          <w:iCs/>
          <w:sz w:val="24"/>
          <w:szCs w:val="24"/>
        </w:rPr>
        <w:t xml:space="preserve"> </w:t>
      </w:r>
      <w:r w:rsidRPr="00C546D2">
        <w:rPr>
          <w:iCs/>
          <w:sz w:val="24"/>
          <w:szCs w:val="24"/>
        </w:rPr>
        <w:t>трудоспособного населения в целом по РФ.</w:t>
      </w:r>
    </w:p>
    <w:p w:rsidR="00E62008" w:rsidRDefault="00E62008"/>
    <w:sectPr w:rsidR="00E62008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80F36"/>
    <w:multiLevelType w:val="hybridMultilevel"/>
    <w:tmpl w:val="57A27858"/>
    <w:lvl w:ilvl="0" w:tplc="95486D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E62008"/>
    <w:rsid w:val="00011A8F"/>
    <w:rsid w:val="002A41D3"/>
    <w:rsid w:val="003F2B6D"/>
    <w:rsid w:val="004236C3"/>
    <w:rsid w:val="00586927"/>
    <w:rsid w:val="00613166"/>
    <w:rsid w:val="007D4EF1"/>
    <w:rsid w:val="0092198A"/>
    <w:rsid w:val="009C4745"/>
    <w:rsid w:val="00A00CF4"/>
    <w:rsid w:val="00AF5D9B"/>
    <w:rsid w:val="00CA7B85"/>
    <w:rsid w:val="00E62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008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62008"/>
    <w:rPr>
      <w:color w:val="0000FF"/>
      <w:u w:val="single"/>
    </w:rPr>
  </w:style>
  <w:style w:type="paragraph" w:customStyle="1" w:styleId="ConsPlusNormal">
    <w:name w:val="ConsPlusNormal"/>
    <w:rsid w:val="00E6200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E62008"/>
    <w:pPr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673</Characters>
  <Application>Microsoft Office Word</Application>
  <DocSecurity>0</DocSecurity>
  <Lines>5</Lines>
  <Paragraphs>1</Paragraphs>
  <ScaleCrop>false</ScaleCrop>
  <Company/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2022-12-23T04:39:00Z</dcterms:created>
  <dcterms:modified xsi:type="dcterms:W3CDTF">2022-12-23T04:40:00Z</dcterms:modified>
</cp:coreProperties>
</file>